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57" w:rsidRDefault="00F26357" w:rsidP="00F26357">
      <w:pPr>
        <w:jc w:val="center"/>
        <w:rPr>
          <w:rFonts w:ascii="仿宋_GB2312" w:eastAsia="仿宋_GB2312" w:hAnsi="宋体" w:hint="eastAsia"/>
          <w:b/>
          <w:sz w:val="36"/>
          <w:szCs w:val="28"/>
        </w:rPr>
      </w:pPr>
      <w:r w:rsidRPr="00F26357">
        <w:rPr>
          <w:rFonts w:ascii="仿宋_GB2312" w:eastAsia="仿宋_GB2312" w:hAnsi="宋体" w:hint="eastAsia"/>
          <w:b/>
          <w:sz w:val="36"/>
          <w:szCs w:val="28"/>
        </w:rPr>
        <w:t>经济学院2013级奖惩体系参考指标（附加）</w:t>
      </w:r>
    </w:p>
    <w:p w:rsidR="00F26357" w:rsidRPr="00B96303" w:rsidRDefault="00D16EE5" w:rsidP="007C3AB1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【加分】</w:t>
      </w:r>
    </w:p>
    <w:tbl>
      <w:tblPr>
        <w:tblpPr w:leftFromText="180" w:rightFromText="180" w:vertAnchor="page" w:horzAnchor="margin" w:tblpXSpec="center" w:tblpY="2476"/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591"/>
        <w:gridCol w:w="1800"/>
        <w:gridCol w:w="4704"/>
      </w:tblGrid>
      <w:tr w:rsidR="007C3AB1" w:rsidRPr="00B96303" w:rsidTr="007C3AB1">
        <w:trPr>
          <w:trHeight w:val="498"/>
        </w:trPr>
        <w:tc>
          <w:tcPr>
            <w:tcW w:w="1591" w:type="dxa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一级指标名称</w:t>
            </w:r>
          </w:p>
        </w:tc>
        <w:tc>
          <w:tcPr>
            <w:tcW w:w="1800" w:type="dxa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二级指标名称</w:t>
            </w:r>
          </w:p>
        </w:tc>
        <w:tc>
          <w:tcPr>
            <w:tcW w:w="4704" w:type="dxa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三级指标参考（观测点）</w:t>
            </w:r>
          </w:p>
        </w:tc>
      </w:tr>
      <w:tr w:rsidR="007C3AB1" w:rsidRPr="00B96303" w:rsidTr="007C3AB1">
        <w:trPr>
          <w:trHeight w:val="249"/>
        </w:trPr>
        <w:tc>
          <w:tcPr>
            <w:tcW w:w="1591" w:type="dxa"/>
            <w:vMerge w:val="restart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学生干部</w:t>
            </w:r>
          </w:p>
        </w:tc>
        <w:tc>
          <w:tcPr>
            <w:tcW w:w="1800" w:type="dxa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4704" w:type="dxa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7C3AB1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评优学年</w:t>
            </w:r>
            <w:r w:rsidRPr="007C3AB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任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校级学生组织</w:t>
            </w:r>
            <w:r w:rsidRPr="007C3AB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副部级</w:t>
            </w:r>
            <w:r w:rsidRPr="007C3AB1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以上</w:t>
            </w:r>
            <w:r w:rsidRPr="007C3AB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学生干部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0.5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7C3AB1" w:rsidRPr="00B96303" w:rsidTr="007C3AB1">
        <w:trPr>
          <w:trHeight w:val="249"/>
        </w:trPr>
        <w:tc>
          <w:tcPr>
            <w:tcW w:w="1591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  <w:tc>
          <w:tcPr>
            <w:tcW w:w="4704" w:type="dxa"/>
            <w:vAlign w:val="center"/>
          </w:tcPr>
          <w:p w:rsidR="007C3AB1" w:rsidRPr="00B96303" w:rsidRDefault="007C3AB1" w:rsidP="00D16EE5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年级党支部副书记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="00D16EE5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0.800</w:t>
            </w:r>
          </w:p>
        </w:tc>
      </w:tr>
      <w:tr w:rsidR="00D16EE5" w:rsidRPr="00B96303" w:rsidTr="007C3AB1">
        <w:trPr>
          <w:trHeight w:val="249"/>
        </w:trPr>
        <w:tc>
          <w:tcPr>
            <w:tcW w:w="1591" w:type="dxa"/>
            <w:vMerge/>
            <w:vAlign w:val="center"/>
          </w:tcPr>
          <w:p w:rsidR="00D16EE5" w:rsidRPr="00B96303" w:rsidRDefault="00D16EE5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16EE5" w:rsidRPr="00B96303" w:rsidRDefault="00D16EE5" w:rsidP="001D3890">
            <w:pPr>
              <w:widowControl/>
              <w:autoSpaceDN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D16EE5" w:rsidRPr="00B96303" w:rsidRDefault="00D16EE5" w:rsidP="001D3890">
            <w:pPr>
              <w:widowControl/>
              <w:autoSpaceDN w:val="0"/>
              <w:jc w:val="left"/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党支部委员                                    0.600</w:t>
            </w:r>
          </w:p>
        </w:tc>
      </w:tr>
      <w:tr w:rsidR="007C3AB1" w:rsidRPr="00B96303" w:rsidTr="007C3AB1">
        <w:trPr>
          <w:trHeight w:val="249"/>
        </w:trPr>
        <w:tc>
          <w:tcPr>
            <w:tcW w:w="1591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党员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                     0.3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7C3AB1" w:rsidRPr="00B96303" w:rsidTr="007C3AB1">
        <w:trPr>
          <w:trHeight w:val="249"/>
        </w:trPr>
        <w:tc>
          <w:tcPr>
            <w:tcW w:w="1591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7C3AB1" w:rsidRPr="00B96303" w:rsidRDefault="007C3AB1" w:rsidP="007C3AB1">
            <w:pPr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评优学年任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院级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团学组织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副部级以上学生干部      0.6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7C3AB1" w:rsidRPr="00B96303" w:rsidTr="007C3AB1">
        <w:trPr>
          <w:trHeight w:val="249"/>
        </w:trPr>
        <w:tc>
          <w:tcPr>
            <w:tcW w:w="1591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7C3AB1" w:rsidRPr="00B96303" w:rsidRDefault="007C3AB1" w:rsidP="001D3890">
            <w:pPr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评优学年任学生办公室助理                    </w:t>
            </w:r>
            <w:r w:rsidR="00D16EE5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0.6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7C3AB1" w:rsidRPr="00B96303" w:rsidTr="007C3AB1">
        <w:trPr>
          <w:trHeight w:val="249"/>
        </w:trPr>
        <w:tc>
          <w:tcPr>
            <w:tcW w:w="1591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评优学年任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院级学生社团会长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0.5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7C3AB1" w:rsidRPr="00B96303" w:rsidTr="007C3AB1">
        <w:trPr>
          <w:trHeight w:val="249"/>
        </w:trPr>
        <w:tc>
          <w:tcPr>
            <w:tcW w:w="1591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4704" w:type="dxa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班长、团支书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="00D16EE5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0.7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7C3AB1" w:rsidRPr="00B96303" w:rsidTr="007C3AB1">
        <w:trPr>
          <w:trHeight w:val="249"/>
        </w:trPr>
        <w:tc>
          <w:tcPr>
            <w:tcW w:w="1591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其他班委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                 0.3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7C3AB1" w:rsidRPr="00B96303" w:rsidTr="007C3AB1">
        <w:trPr>
          <w:trHeight w:val="249"/>
        </w:trPr>
        <w:tc>
          <w:tcPr>
            <w:tcW w:w="1591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C3AB1" w:rsidRPr="00B96303" w:rsidRDefault="007C3AB1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7C3AB1" w:rsidRPr="00B96303" w:rsidRDefault="007C3AB1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新生代理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班主任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r w:rsidR="00D16EE5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0.3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</w:tbl>
    <w:p w:rsidR="00D16EE5" w:rsidRPr="007C3AB1" w:rsidRDefault="00D16EE5" w:rsidP="007C3AB1">
      <w:pPr>
        <w:widowControl/>
        <w:spacing w:line="432" w:lineRule="atLeast"/>
        <w:rPr>
          <w:rFonts w:ascii="ˎ̥" w:eastAsia="宋体" w:hAnsi="ˎ̥" w:cs="宋体"/>
          <w:color w:val="333333"/>
          <w:kern w:val="0"/>
          <w:sz w:val="24"/>
          <w:szCs w:val="24"/>
        </w:rPr>
      </w:pPr>
      <w:r>
        <w:rPr>
          <w:rFonts w:ascii="ˎ̥" w:eastAsia="宋体" w:hAnsi="ˎ̥" w:cs="宋体" w:hint="eastAsia"/>
          <w:color w:val="333333"/>
          <w:kern w:val="0"/>
          <w:sz w:val="24"/>
          <w:szCs w:val="24"/>
        </w:rPr>
        <w:t>【</w:t>
      </w:r>
      <w:r w:rsidR="007C3AB1"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减分</w:t>
      </w:r>
      <w:r>
        <w:rPr>
          <w:rFonts w:ascii="ˎ̥" w:eastAsia="宋体" w:hAnsi="ˎ̥" w:cs="宋体" w:hint="eastAsia"/>
          <w:color w:val="333333"/>
          <w:kern w:val="0"/>
          <w:sz w:val="24"/>
          <w:szCs w:val="24"/>
        </w:rPr>
        <w:t>】</w:t>
      </w:r>
    </w:p>
    <w:p w:rsidR="007C3AB1" w:rsidRDefault="007C3AB1" w:rsidP="007C3AB1">
      <w:pPr>
        <w:widowControl/>
        <w:spacing w:line="432" w:lineRule="atLeast"/>
        <w:ind w:firstLine="480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无故缺席观众一次减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0.1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分</w:t>
      </w:r>
    </w:p>
    <w:p w:rsidR="00D16EE5" w:rsidRPr="007C3AB1" w:rsidRDefault="00D16EE5" w:rsidP="007C3AB1">
      <w:pPr>
        <w:widowControl/>
        <w:spacing w:line="432" w:lineRule="atLeast"/>
        <w:ind w:firstLine="480"/>
        <w:rPr>
          <w:rFonts w:ascii="ˎ̥" w:eastAsia="宋体" w:hAnsi="ˎ̥" w:cs="宋体"/>
          <w:color w:val="333333"/>
          <w:kern w:val="0"/>
          <w:sz w:val="20"/>
          <w:szCs w:val="20"/>
        </w:rPr>
      </w:pPr>
      <w:proofErr w:type="gramStart"/>
      <w:r>
        <w:rPr>
          <w:rFonts w:ascii="ˎ̥" w:eastAsia="宋体" w:hAnsi="ˎ̥" w:cs="宋体" w:hint="eastAsia"/>
          <w:color w:val="333333"/>
          <w:kern w:val="0"/>
          <w:sz w:val="24"/>
          <w:szCs w:val="24"/>
        </w:rPr>
        <w:t>查课查寝</w:t>
      </w:r>
      <w:proofErr w:type="gramEnd"/>
      <w:r>
        <w:rPr>
          <w:rFonts w:ascii="ˎ̥" w:eastAsia="宋体" w:hAnsi="ˎ̥" w:cs="宋体" w:hint="eastAsia"/>
          <w:color w:val="333333"/>
          <w:kern w:val="0"/>
          <w:sz w:val="24"/>
          <w:szCs w:val="24"/>
        </w:rPr>
        <w:t>缺席一次减</w:t>
      </w:r>
      <w:r>
        <w:rPr>
          <w:rFonts w:ascii="ˎ̥" w:eastAsia="宋体" w:hAnsi="ˎ̥" w:cs="宋体" w:hint="eastAsia"/>
          <w:color w:val="333333"/>
          <w:kern w:val="0"/>
          <w:sz w:val="24"/>
          <w:szCs w:val="24"/>
        </w:rPr>
        <w:t>0.1</w:t>
      </w:r>
      <w:r>
        <w:rPr>
          <w:rFonts w:ascii="ˎ̥" w:eastAsia="宋体" w:hAnsi="ˎ̥" w:cs="宋体" w:hint="eastAsia"/>
          <w:color w:val="333333"/>
          <w:kern w:val="0"/>
          <w:sz w:val="24"/>
          <w:szCs w:val="24"/>
        </w:rPr>
        <w:t>分</w:t>
      </w:r>
    </w:p>
    <w:p w:rsidR="007C3AB1" w:rsidRPr="007C3AB1" w:rsidRDefault="007C3AB1" w:rsidP="007C3AB1">
      <w:pPr>
        <w:widowControl/>
        <w:spacing w:line="432" w:lineRule="atLeast"/>
        <w:ind w:firstLine="480"/>
        <w:rPr>
          <w:rFonts w:ascii="ˎ̥" w:eastAsia="宋体" w:hAnsi="ˎ̥" w:cs="宋体"/>
          <w:color w:val="333333"/>
          <w:kern w:val="0"/>
          <w:sz w:val="20"/>
          <w:szCs w:val="20"/>
        </w:rPr>
      </w:pP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受到留校察看处分减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1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分</w:t>
      </w:r>
    </w:p>
    <w:p w:rsidR="007C3AB1" w:rsidRPr="007C3AB1" w:rsidRDefault="007C3AB1" w:rsidP="007C3AB1">
      <w:pPr>
        <w:widowControl/>
        <w:spacing w:line="432" w:lineRule="atLeast"/>
        <w:ind w:firstLine="480"/>
        <w:rPr>
          <w:rFonts w:ascii="ˎ̥" w:eastAsia="宋体" w:hAnsi="ˎ̥" w:cs="宋体"/>
          <w:color w:val="333333"/>
          <w:kern w:val="0"/>
          <w:sz w:val="20"/>
          <w:szCs w:val="20"/>
        </w:rPr>
      </w:pP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受到记过处分减</w:t>
      </w:r>
      <w:r w:rsidR="003419FC">
        <w:rPr>
          <w:rFonts w:ascii="ˎ̥" w:eastAsia="宋体" w:hAnsi="ˎ̥" w:cs="宋体" w:hint="eastAsia"/>
          <w:color w:val="333333"/>
          <w:kern w:val="0"/>
          <w:sz w:val="24"/>
          <w:szCs w:val="24"/>
        </w:rPr>
        <w:t>1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分</w:t>
      </w:r>
    </w:p>
    <w:p w:rsidR="007C3AB1" w:rsidRPr="007C3AB1" w:rsidRDefault="007C3AB1" w:rsidP="007C3AB1">
      <w:pPr>
        <w:widowControl/>
        <w:spacing w:line="432" w:lineRule="atLeast"/>
        <w:ind w:firstLine="480"/>
        <w:rPr>
          <w:rFonts w:ascii="ˎ̥" w:eastAsia="宋体" w:hAnsi="ˎ̥" w:cs="宋体"/>
          <w:color w:val="333333"/>
          <w:kern w:val="0"/>
          <w:sz w:val="20"/>
          <w:szCs w:val="20"/>
        </w:rPr>
      </w:pP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受到严重警告处分减</w:t>
      </w:r>
      <w:r w:rsidR="003419FC">
        <w:rPr>
          <w:rFonts w:ascii="ˎ̥" w:eastAsia="宋体" w:hAnsi="ˎ̥" w:cs="宋体" w:hint="eastAsia"/>
          <w:color w:val="333333"/>
          <w:kern w:val="0"/>
          <w:sz w:val="24"/>
          <w:szCs w:val="24"/>
        </w:rPr>
        <w:t>1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分</w:t>
      </w:r>
    </w:p>
    <w:p w:rsidR="007C3AB1" w:rsidRPr="007C3AB1" w:rsidRDefault="007C3AB1" w:rsidP="007C3AB1">
      <w:pPr>
        <w:widowControl/>
        <w:spacing w:line="432" w:lineRule="atLeast"/>
        <w:ind w:firstLine="480"/>
        <w:rPr>
          <w:rFonts w:ascii="ˎ̥" w:eastAsia="宋体" w:hAnsi="ˎ̥" w:cs="宋体"/>
          <w:color w:val="333333"/>
          <w:kern w:val="0"/>
          <w:sz w:val="20"/>
          <w:szCs w:val="20"/>
        </w:rPr>
      </w:pP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受到警告处分减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0.</w:t>
      </w:r>
      <w:r w:rsidR="003419FC">
        <w:rPr>
          <w:rFonts w:ascii="ˎ̥" w:eastAsia="宋体" w:hAnsi="ˎ̥" w:cs="宋体" w:hint="eastAsia"/>
          <w:color w:val="333333"/>
          <w:kern w:val="0"/>
          <w:sz w:val="24"/>
          <w:szCs w:val="24"/>
        </w:rPr>
        <w:t>8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分</w:t>
      </w:r>
    </w:p>
    <w:p w:rsidR="007C3AB1" w:rsidRPr="007C3AB1" w:rsidRDefault="007C3AB1" w:rsidP="007C3AB1">
      <w:pPr>
        <w:widowControl/>
        <w:spacing w:line="432" w:lineRule="atLeast"/>
        <w:ind w:firstLine="480"/>
        <w:rPr>
          <w:rFonts w:ascii="ˎ̥" w:eastAsia="宋体" w:hAnsi="ˎ̥" w:cs="宋体"/>
          <w:color w:val="333333"/>
          <w:kern w:val="0"/>
          <w:sz w:val="20"/>
          <w:szCs w:val="20"/>
        </w:rPr>
      </w:pP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受到通报批评减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0.</w:t>
      </w:r>
      <w:r w:rsidR="003419FC">
        <w:rPr>
          <w:rFonts w:ascii="ˎ̥" w:eastAsia="宋体" w:hAnsi="ˎ̥" w:cs="宋体" w:hint="eastAsia"/>
          <w:color w:val="333333"/>
          <w:kern w:val="0"/>
          <w:sz w:val="24"/>
          <w:szCs w:val="24"/>
        </w:rPr>
        <w:t>6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分</w:t>
      </w:r>
    </w:p>
    <w:p w:rsidR="003419FC" w:rsidRDefault="007C3AB1" w:rsidP="007C3AB1">
      <w:pPr>
        <w:widowControl/>
        <w:spacing w:line="432" w:lineRule="atLeast"/>
        <w:ind w:firstLine="480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开除党团籍</w:t>
      </w:r>
      <w:r w:rsidR="003419FC">
        <w:rPr>
          <w:rFonts w:ascii="ˎ̥" w:eastAsia="宋体" w:hAnsi="ˎ̥" w:cs="宋体" w:hint="eastAsia"/>
          <w:color w:val="333333"/>
          <w:kern w:val="0"/>
          <w:sz w:val="24"/>
          <w:szCs w:val="24"/>
        </w:rPr>
        <w:t>减</w:t>
      </w:r>
      <w:r w:rsidR="003419FC">
        <w:rPr>
          <w:rFonts w:ascii="ˎ̥" w:eastAsia="宋体" w:hAnsi="ˎ̥" w:cs="宋体" w:hint="eastAsia"/>
          <w:color w:val="333333"/>
          <w:kern w:val="0"/>
          <w:sz w:val="24"/>
          <w:szCs w:val="24"/>
        </w:rPr>
        <w:t>1</w:t>
      </w:r>
      <w:r w:rsidR="003419FC">
        <w:rPr>
          <w:rFonts w:ascii="ˎ̥" w:eastAsia="宋体" w:hAnsi="ˎ̥" w:cs="宋体" w:hint="eastAsia"/>
          <w:color w:val="333333"/>
          <w:kern w:val="0"/>
          <w:sz w:val="24"/>
          <w:szCs w:val="24"/>
        </w:rPr>
        <w:t>分</w:t>
      </w:r>
    </w:p>
    <w:p w:rsidR="007C3AB1" w:rsidRPr="007C3AB1" w:rsidRDefault="007C3AB1" w:rsidP="007C3AB1">
      <w:pPr>
        <w:widowControl/>
        <w:spacing w:line="432" w:lineRule="atLeast"/>
        <w:ind w:firstLine="480"/>
        <w:rPr>
          <w:rFonts w:ascii="ˎ̥" w:eastAsia="宋体" w:hAnsi="ˎ̥" w:cs="宋体"/>
          <w:color w:val="333333"/>
          <w:kern w:val="0"/>
          <w:sz w:val="20"/>
          <w:szCs w:val="20"/>
        </w:rPr>
      </w:pP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取消预备期减</w:t>
      </w:r>
      <w:r w:rsidR="003419FC">
        <w:rPr>
          <w:rFonts w:ascii="ˎ̥" w:eastAsia="宋体" w:hAnsi="ˎ̥" w:cs="宋体" w:hint="eastAsia"/>
          <w:color w:val="333333"/>
          <w:kern w:val="0"/>
          <w:sz w:val="24"/>
          <w:szCs w:val="24"/>
        </w:rPr>
        <w:t>0.5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分</w:t>
      </w:r>
    </w:p>
    <w:p w:rsidR="007C3AB1" w:rsidRPr="007C3AB1" w:rsidRDefault="007C3AB1" w:rsidP="007C3AB1">
      <w:pPr>
        <w:widowControl/>
        <w:spacing w:line="432" w:lineRule="atLeast"/>
        <w:ind w:firstLine="480"/>
        <w:rPr>
          <w:rFonts w:ascii="ˎ̥" w:eastAsia="宋体" w:hAnsi="ˎ̥" w:cs="宋体"/>
          <w:color w:val="333333"/>
          <w:kern w:val="0"/>
          <w:sz w:val="20"/>
          <w:szCs w:val="20"/>
        </w:rPr>
      </w:pP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受到留党团察看处分减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0.</w:t>
      </w:r>
      <w:r w:rsidR="003419FC">
        <w:rPr>
          <w:rFonts w:ascii="ˎ̥" w:eastAsia="宋体" w:hAnsi="ˎ̥" w:cs="宋体" w:hint="eastAsia"/>
          <w:color w:val="333333"/>
          <w:kern w:val="0"/>
          <w:sz w:val="24"/>
          <w:szCs w:val="24"/>
        </w:rPr>
        <w:t>5</w:t>
      </w:r>
      <w:r w:rsidRPr="007C3AB1">
        <w:rPr>
          <w:rFonts w:ascii="ˎ̥" w:eastAsia="宋体" w:hAnsi="ˎ̥" w:cs="宋体"/>
          <w:color w:val="333333"/>
          <w:kern w:val="0"/>
          <w:sz w:val="24"/>
          <w:szCs w:val="24"/>
        </w:rPr>
        <w:t>分</w:t>
      </w:r>
    </w:p>
    <w:p w:rsidR="007C3AB1" w:rsidRPr="007C3AB1" w:rsidRDefault="007C3AB1" w:rsidP="00F26357">
      <w:pPr>
        <w:rPr>
          <w:rFonts w:asciiTheme="minorEastAsia" w:hAnsiTheme="minorEastAsia" w:hint="eastAsia"/>
          <w:sz w:val="18"/>
          <w:szCs w:val="18"/>
        </w:rPr>
      </w:pPr>
    </w:p>
    <w:p w:rsidR="007C3AB1" w:rsidRPr="00C65CDB" w:rsidRDefault="007C3AB1" w:rsidP="007C3AB1">
      <w:pPr>
        <w:ind w:left="360" w:hangingChars="200" w:hanging="360"/>
        <w:rPr>
          <w:sz w:val="18"/>
          <w:szCs w:val="18"/>
        </w:rPr>
      </w:pPr>
      <w:r w:rsidRPr="00C65CDB">
        <w:rPr>
          <w:rFonts w:hint="eastAsia"/>
          <w:sz w:val="18"/>
          <w:szCs w:val="18"/>
        </w:rPr>
        <w:t>注：</w:t>
      </w:r>
      <w:r w:rsidRPr="00C65CDB">
        <w:rPr>
          <w:rFonts w:hint="eastAsia"/>
          <w:sz w:val="18"/>
          <w:szCs w:val="18"/>
        </w:rPr>
        <w:t>1.</w:t>
      </w:r>
      <w:r w:rsidRPr="00C65CDB">
        <w:rPr>
          <w:rFonts w:hint="eastAsia"/>
          <w:sz w:val="18"/>
          <w:szCs w:val="18"/>
        </w:rPr>
        <w:t>本表所指</w:t>
      </w:r>
      <w:proofErr w:type="gramStart"/>
      <w:r w:rsidRPr="00C65CDB">
        <w:rPr>
          <w:rFonts w:hint="eastAsia"/>
          <w:sz w:val="18"/>
          <w:szCs w:val="18"/>
        </w:rPr>
        <w:t>团学组织</w:t>
      </w:r>
      <w:proofErr w:type="gramEnd"/>
      <w:r w:rsidRPr="00C65CDB">
        <w:rPr>
          <w:rFonts w:hint="eastAsia"/>
          <w:sz w:val="18"/>
          <w:szCs w:val="18"/>
        </w:rPr>
        <w:t>包括：团委、学生会、社团联合会、大学生通讯社及大学生艺术团。</w:t>
      </w:r>
    </w:p>
    <w:p w:rsidR="007C3AB1" w:rsidRPr="00C65CDB" w:rsidRDefault="007C3AB1" w:rsidP="007C3AB1">
      <w:pPr>
        <w:ind w:firstLineChars="200" w:firstLine="360"/>
        <w:rPr>
          <w:sz w:val="18"/>
          <w:szCs w:val="18"/>
        </w:rPr>
      </w:pPr>
      <w:r w:rsidRPr="00C65CDB">
        <w:rPr>
          <w:rFonts w:hint="eastAsia"/>
          <w:sz w:val="18"/>
          <w:szCs w:val="18"/>
        </w:rPr>
        <w:t>2.</w:t>
      </w:r>
      <w:r w:rsidRPr="00C65CDB">
        <w:rPr>
          <w:rFonts w:hint="eastAsia"/>
          <w:sz w:val="18"/>
          <w:szCs w:val="18"/>
        </w:rPr>
        <w:t>在同一团</w:t>
      </w:r>
      <w:proofErr w:type="gramStart"/>
      <w:r w:rsidRPr="00C65CDB">
        <w:rPr>
          <w:rFonts w:hint="eastAsia"/>
          <w:sz w:val="18"/>
          <w:szCs w:val="18"/>
        </w:rPr>
        <w:t>学组织</w:t>
      </w:r>
      <w:proofErr w:type="gramEnd"/>
      <w:r w:rsidRPr="00C65CDB">
        <w:rPr>
          <w:rFonts w:hint="eastAsia"/>
          <w:sz w:val="18"/>
          <w:szCs w:val="18"/>
        </w:rPr>
        <w:t>兼任学生干部的分数不累加，以最高分数计。</w:t>
      </w:r>
    </w:p>
    <w:p w:rsidR="007C3AB1" w:rsidRPr="00D16EE5" w:rsidRDefault="00D16EE5" w:rsidP="00D16EE5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7C3AB1" w:rsidRPr="00D16EE5">
        <w:rPr>
          <w:rFonts w:hint="eastAsia"/>
          <w:sz w:val="18"/>
          <w:szCs w:val="18"/>
        </w:rPr>
        <w:t>.</w:t>
      </w:r>
      <w:r w:rsidR="007C3AB1" w:rsidRPr="00D16EE5">
        <w:rPr>
          <w:rFonts w:hint="eastAsia"/>
          <w:sz w:val="18"/>
          <w:szCs w:val="18"/>
        </w:rPr>
        <w:t>参与本次测评的年级为</w:t>
      </w:r>
      <w:r w:rsidR="007C3AB1" w:rsidRPr="00D16EE5">
        <w:rPr>
          <w:rFonts w:hint="eastAsia"/>
          <w:sz w:val="18"/>
          <w:szCs w:val="18"/>
        </w:rPr>
        <w:t>2013</w:t>
      </w:r>
      <w:r w:rsidR="007C3AB1" w:rsidRPr="00D16EE5">
        <w:rPr>
          <w:rFonts w:hint="eastAsia"/>
          <w:sz w:val="18"/>
          <w:szCs w:val="18"/>
        </w:rPr>
        <w:t>级。</w:t>
      </w:r>
    </w:p>
    <w:p w:rsidR="007C3AB1" w:rsidRPr="00D16EE5" w:rsidRDefault="00D16EE5" w:rsidP="00D16EE5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="007C3AB1" w:rsidRPr="00D16EE5">
        <w:rPr>
          <w:rFonts w:hint="eastAsia"/>
          <w:sz w:val="18"/>
          <w:szCs w:val="18"/>
        </w:rPr>
        <w:t>.</w:t>
      </w:r>
      <w:r w:rsidR="007C3AB1" w:rsidRPr="00D16EE5">
        <w:rPr>
          <w:rFonts w:hint="eastAsia"/>
          <w:sz w:val="18"/>
          <w:szCs w:val="18"/>
        </w:rPr>
        <w:t>奖惩分加减分在（</w:t>
      </w:r>
      <w:r w:rsidR="007C3AB1" w:rsidRPr="00D16EE5">
        <w:rPr>
          <w:rFonts w:hint="eastAsia"/>
          <w:sz w:val="18"/>
          <w:szCs w:val="18"/>
        </w:rPr>
        <w:t>-1,1</w:t>
      </w:r>
      <w:r w:rsidR="007C3AB1" w:rsidRPr="00D16EE5">
        <w:rPr>
          <w:rFonts w:hint="eastAsia"/>
          <w:sz w:val="18"/>
          <w:szCs w:val="18"/>
        </w:rPr>
        <w:t>）区间。</w:t>
      </w:r>
    </w:p>
    <w:p w:rsidR="007C3AB1" w:rsidRDefault="007C3AB1" w:rsidP="007C3AB1">
      <w:pPr>
        <w:ind w:firstLineChars="200" w:firstLine="360"/>
        <w:rPr>
          <w:rFonts w:ascii="仿宋_GB2312" w:eastAsia="仿宋_GB2312" w:hAnsi="宋体"/>
          <w:sz w:val="18"/>
          <w:szCs w:val="18"/>
        </w:rPr>
      </w:pPr>
    </w:p>
    <w:p w:rsidR="007C3AB1" w:rsidRDefault="007C3AB1" w:rsidP="007C3AB1">
      <w:pPr>
        <w:ind w:firstLineChars="200" w:firstLine="360"/>
        <w:rPr>
          <w:rFonts w:ascii="仿宋_GB2312" w:eastAsia="仿宋_GB2312" w:hAnsi="宋体"/>
          <w:sz w:val="18"/>
          <w:szCs w:val="18"/>
        </w:rPr>
      </w:pPr>
    </w:p>
    <w:p w:rsidR="007C3AB1" w:rsidRPr="00F8259C" w:rsidRDefault="007C3AB1" w:rsidP="00BE6450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 w:rsidRPr="00F8259C">
        <w:rPr>
          <w:rFonts w:ascii="仿宋_GB2312" w:eastAsia="仿宋_GB2312" w:hAnsi="宋体" w:hint="eastAsia"/>
          <w:sz w:val="28"/>
          <w:szCs w:val="28"/>
        </w:rPr>
        <w:t>经济学院学生工作办公室</w:t>
      </w:r>
    </w:p>
    <w:p w:rsidR="007C3AB1" w:rsidRPr="00F8259C" w:rsidRDefault="00BE6450" w:rsidP="00BE6450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二〇一五年九月二十五</w:t>
      </w:r>
      <w:r w:rsidR="007C3AB1" w:rsidRPr="00F8259C">
        <w:rPr>
          <w:rFonts w:ascii="仿宋_GB2312" w:eastAsia="仿宋_GB2312" w:hAnsi="宋体" w:hint="eastAsia"/>
          <w:sz w:val="28"/>
          <w:szCs w:val="28"/>
        </w:rPr>
        <w:t>日</w:t>
      </w:r>
    </w:p>
    <w:p w:rsidR="007C3AB1" w:rsidRDefault="007C3AB1" w:rsidP="007C3AB1"/>
    <w:p w:rsidR="007C3AB1" w:rsidRPr="00B96303" w:rsidRDefault="007C3AB1" w:rsidP="00F26357">
      <w:pPr>
        <w:rPr>
          <w:rFonts w:asciiTheme="minorEastAsia" w:hAnsiTheme="minorEastAsia"/>
          <w:sz w:val="18"/>
          <w:szCs w:val="18"/>
        </w:rPr>
      </w:pPr>
    </w:p>
    <w:sectPr w:rsidR="007C3AB1" w:rsidRPr="00B96303" w:rsidSect="007C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A0" w:rsidRDefault="006B2BA0" w:rsidP="00F26357">
      <w:r>
        <w:separator/>
      </w:r>
    </w:p>
  </w:endnote>
  <w:endnote w:type="continuationSeparator" w:id="0">
    <w:p w:rsidR="006B2BA0" w:rsidRDefault="006B2BA0" w:rsidP="00F26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A0" w:rsidRDefault="006B2BA0" w:rsidP="00F26357">
      <w:r>
        <w:separator/>
      </w:r>
    </w:p>
  </w:footnote>
  <w:footnote w:type="continuationSeparator" w:id="0">
    <w:p w:rsidR="006B2BA0" w:rsidRDefault="006B2BA0" w:rsidP="00F26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357"/>
    <w:rsid w:val="003419FC"/>
    <w:rsid w:val="006B2BA0"/>
    <w:rsid w:val="007C3AB1"/>
    <w:rsid w:val="00A16A34"/>
    <w:rsid w:val="00BE6450"/>
    <w:rsid w:val="00D16EE5"/>
    <w:rsid w:val="00E75E6E"/>
    <w:rsid w:val="00F26357"/>
    <w:rsid w:val="00FC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3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251">
          <w:marLeft w:val="120"/>
          <w:marRight w:val="0"/>
          <w:marTop w:val="0"/>
          <w:marBottom w:val="0"/>
          <w:divBdr>
            <w:top w:val="none" w:sz="0" w:space="0" w:color="auto"/>
            <w:left w:val="single" w:sz="6" w:space="11" w:color="FFB4AD"/>
            <w:bottom w:val="single" w:sz="6" w:space="15" w:color="FFB4AD"/>
            <w:right w:val="single" w:sz="6" w:space="11" w:color="FFB4AD"/>
          </w:divBdr>
          <w:divsChild>
            <w:div w:id="395706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7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8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8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1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8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2015-09-25T09:55:00Z</dcterms:created>
  <dcterms:modified xsi:type="dcterms:W3CDTF">2015-09-25T09:55:00Z</dcterms:modified>
</cp:coreProperties>
</file>